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8455"/>
        <w:gridCol w:w="765"/>
      </w:tblGrid>
      <w:tr w:rsidR="00C77A29" w:rsidRPr="003100D8" w:rsidTr="003100D8">
        <w:tc>
          <w:tcPr>
            <w:tcW w:w="567" w:type="dxa"/>
          </w:tcPr>
          <w:p w:rsidR="00C77A29" w:rsidRPr="00064313" w:rsidRDefault="00C77A29" w:rsidP="00E877BF">
            <w:pPr>
              <w:widowControl w:val="0"/>
              <w:jc w:val="right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064313">
              <w:rPr>
                <w:rFonts w:cstheme="minorHAnsi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9646" w:type="dxa"/>
            <w:gridSpan w:val="3"/>
          </w:tcPr>
          <w:p w:rsidR="00C77A29" w:rsidRPr="00064313" w:rsidRDefault="00C77A29" w:rsidP="00E877BF">
            <w:pPr>
              <w:widowControl w:val="0"/>
              <w:outlineLvl w:val="3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431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  <w:t>Чтобы переключиться с полноэкранного на оконный режим работы необходимо:</w:t>
            </w: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а)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Совершить двойной щелчок на заголовке окна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б)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Нажать правую кнопку мыши и выбрать пункт "переключить режим"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Зайти в меню "Пуск"-"Настройки"-"Оконная система" и выбрать пункт "Всегда использовать оконный режим"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г)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Совершить двойной щелчок в графической области окна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064313" w:rsidRDefault="00C77A29" w:rsidP="00E877BF">
            <w:pPr>
              <w:widowControl w:val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9646" w:type="dxa"/>
            <w:gridSpan w:val="3"/>
          </w:tcPr>
          <w:p w:rsidR="00C77A29" w:rsidRPr="00064313" w:rsidRDefault="00C77A29" w:rsidP="00E877BF">
            <w:pPr>
              <w:pStyle w:val="4"/>
              <w:widowControl w:val="0"/>
              <w:spacing w:before="0" w:beforeAutospacing="0" w:after="0" w:afterAutospacing="0"/>
              <w:outlineLvl w:val="3"/>
              <w:rPr>
                <w:rFonts w:asciiTheme="minorHAnsi" w:hAnsiTheme="minorHAnsi" w:cstheme="minorHAnsi"/>
                <w:color w:val="000000"/>
              </w:rPr>
            </w:pPr>
            <w:r w:rsidRPr="00064313">
              <w:rPr>
                <w:rFonts w:asciiTheme="minorHAnsi" w:hAnsiTheme="minorHAnsi" w:cstheme="minorHAnsi"/>
                <w:color w:val="000000"/>
              </w:rPr>
              <w:t>Для того, чтобы подтвердить изменения в эскизе или выполнить операцию можно:</w:t>
            </w: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а)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Нажать на изображение синего кружка в углу подтверждения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б)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Нажать на изображение зеленой галочки в углу подтверждения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Войти в меню "Инструменты"-"Подтверждения" и выбрать пункт "Подтвердить изменения"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г)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Нажать на изображение красного крестика в углу подтверждения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064313" w:rsidRDefault="00C77A29" w:rsidP="00E877BF">
            <w:pPr>
              <w:widowControl w:val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9646" w:type="dxa"/>
            <w:gridSpan w:val="3"/>
          </w:tcPr>
          <w:p w:rsidR="00C77A29" w:rsidRPr="00064313" w:rsidRDefault="00C77A29" w:rsidP="00E877BF">
            <w:pPr>
              <w:widowControl w:val="0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</w:rPr>
              <w:t>Закладки позволяют:</w:t>
            </w: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а)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Запоминать отдельные фазы работы без промежуточного сохранения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б)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 xml:space="preserve">Делать пометки и </w:t>
            </w:r>
            <w:r w:rsidR="00A94C0C" w:rsidRPr="003100D8">
              <w:rPr>
                <w:rFonts w:cstheme="minorHAnsi"/>
                <w:sz w:val="24"/>
                <w:szCs w:val="24"/>
              </w:rPr>
              <w:t>комментарии</w:t>
            </w:r>
            <w:r w:rsidRPr="003100D8">
              <w:rPr>
                <w:rFonts w:cstheme="minorHAnsi"/>
                <w:sz w:val="24"/>
                <w:szCs w:val="24"/>
              </w:rPr>
              <w:t xml:space="preserve"> к модели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Переключаться между деревом конструирования, менеджером свойств, менеджером конфигураций и добавлениями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г)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Переключаться между SolidWorks и Компасом без сохранения модели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064313" w:rsidRDefault="00C77A29" w:rsidP="00E877BF">
            <w:pPr>
              <w:widowControl w:val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  <w:lang w:val="en-US"/>
              </w:rPr>
              <w:t>4</w:t>
            </w:r>
            <w:r w:rsidRPr="00064313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9646" w:type="dxa"/>
            <w:gridSpan w:val="3"/>
          </w:tcPr>
          <w:p w:rsidR="00C77A29" w:rsidRPr="00064313" w:rsidRDefault="00C77A29" w:rsidP="00E877BF">
            <w:pPr>
              <w:widowControl w:val="0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</w:rPr>
              <w:t>Маркеры нужны для:</w:t>
            </w: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а)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Изменения цвета модели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б)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Динамического выбора, перемещения и задания некоторых параметров, не покидая графической области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Ввода текстовых комментариев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г)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Указания точек сопряжения в моделях при конструировании сборки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064313" w:rsidRDefault="00C77A29" w:rsidP="00E877BF">
            <w:pPr>
              <w:widowControl w:val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  <w:lang w:val="en-US"/>
              </w:rPr>
              <w:t>5</w:t>
            </w:r>
            <w:r w:rsidRPr="00064313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9646" w:type="dxa"/>
            <w:gridSpan w:val="3"/>
          </w:tcPr>
          <w:p w:rsidR="00C77A29" w:rsidRPr="00064313" w:rsidRDefault="00C77A29" w:rsidP="00E877BF">
            <w:pPr>
              <w:pStyle w:val="4"/>
              <w:widowControl w:val="0"/>
              <w:spacing w:before="0" w:beforeAutospacing="0" w:after="0" w:afterAutospacing="0"/>
              <w:outlineLvl w:val="3"/>
              <w:rPr>
                <w:rFonts w:asciiTheme="minorHAnsi" w:hAnsiTheme="minorHAnsi" w:cstheme="minorHAnsi"/>
                <w:color w:val="000000"/>
              </w:rPr>
            </w:pPr>
            <w:r w:rsidRPr="00064313">
              <w:rPr>
                <w:rFonts w:asciiTheme="minorHAnsi" w:hAnsiTheme="minorHAnsi" w:cstheme="minorHAnsi"/>
                <w:color w:val="000000"/>
              </w:rPr>
              <w:t>Для того чтобы отобразить или скрыть отдельные панели инструментов необходимо:</w:t>
            </w: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а)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Выбрать "Вид"-"Панели инструментов" и нажать на названии панели инструментов, чтобы включить или отключить ее отображение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б)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27FB7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 xml:space="preserve">Позвать </w:t>
            </w:r>
            <w:r w:rsidR="00E27FB7" w:rsidRPr="003100D8">
              <w:rPr>
                <w:rFonts w:cstheme="minorHAnsi"/>
                <w:sz w:val="24"/>
                <w:szCs w:val="24"/>
              </w:rPr>
              <w:t>Сергея Александровича</w:t>
            </w:r>
            <w:r w:rsidRPr="003100D8">
              <w:rPr>
                <w:rFonts w:cstheme="minorHAnsi"/>
                <w:sz w:val="24"/>
                <w:szCs w:val="24"/>
              </w:rPr>
              <w:t xml:space="preserve"> и </w:t>
            </w:r>
            <w:r w:rsidR="00E27FB7" w:rsidRPr="003100D8">
              <w:rPr>
                <w:rFonts w:cstheme="minorHAnsi"/>
                <w:sz w:val="24"/>
                <w:szCs w:val="24"/>
              </w:rPr>
              <w:t>пожаловаться</w:t>
            </w:r>
            <w:r w:rsidRPr="003100D8">
              <w:rPr>
                <w:rFonts w:cstheme="minorHAnsi"/>
                <w:sz w:val="24"/>
                <w:szCs w:val="24"/>
              </w:rPr>
              <w:t xml:space="preserve"> что "У меня панелька потерялась!"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Выбрать "Вставка"-"Панели инструментов" и нажать на названии панели инструментов, чтобы включить или отключить ее отображение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г)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 меню "Файл"-"Создать"-"Панель инструментов" выбрать из предлагаемых шаблонов необходимую Вам панель инструментов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064313" w:rsidRDefault="00C77A29" w:rsidP="00E877BF">
            <w:pPr>
              <w:widowControl w:val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  <w:lang w:val="en-US"/>
              </w:rPr>
              <w:t>6</w:t>
            </w:r>
            <w:r w:rsidRPr="00064313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9646" w:type="dxa"/>
            <w:gridSpan w:val="3"/>
          </w:tcPr>
          <w:p w:rsidR="00C77A29" w:rsidRPr="00064313" w:rsidRDefault="00C77A29" w:rsidP="00E877BF">
            <w:pPr>
              <w:pStyle w:val="4"/>
              <w:widowControl w:val="0"/>
              <w:spacing w:before="0" w:beforeAutospacing="0" w:after="0" w:afterAutospacing="0"/>
              <w:outlineLvl w:val="3"/>
              <w:rPr>
                <w:rFonts w:asciiTheme="minorHAnsi" w:hAnsiTheme="minorHAnsi" w:cstheme="minorHAnsi"/>
                <w:color w:val="000000"/>
              </w:rPr>
            </w:pPr>
            <w:r w:rsidRPr="00064313">
              <w:rPr>
                <w:rFonts w:asciiTheme="minorHAnsi" w:hAnsiTheme="minorHAnsi" w:cstheme="minorHAnsi"/>
                <w:color w:val="000000"/>
              </w:rPr>
              <w:t>Чтобы включить постоянное отображение какой-нибудь из основных плоскостей надо:</w:t>
            </w: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а)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Выполнить двойной щелчок по названию плоскости и выбрать пункт "Отобразить"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б)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Переключить состояние пункта меню "Вид"-"Плоскости" на активн</w:t>
            </w:r>
            <w:r w:rsidR="00E27FB7" w:rsidRPr="003100D8">
              <w:rPr>
                <w:rFonts w:cstheme="minorHAnsi"/>
                <w:sz w:val="24"/>
                <w:szCs w:val="24"/>
              </w:rPr>
              <w:t>о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Щелкнуть правой кнопкой по названию плоскости и выбрать пункт "Отобразить"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г)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Воспользоваться пунктом меню "Вставка"-"Справочная геометрия"-"Плоскость"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E27FB7" w:rsidRPr="003100D8" w:rsidRDefault="00E27FB7">
      <w:r w:rsidRPr="003100D8">
        <w:br w:type="page"/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8455"/>
        <w:gridCol w:w="765"/>
      </w:tblGrid>
      <w:tr w:rsidR="00C77A29" w:rsidRPr="003100D8" w:rsidTr="00980F6C">
        <w:tc>
          <w:tcPr>
            <w:tcW w:w="567" w:type="dxa"/>
          </w:tcPr>
          <w:p w:rsidR="00C77A29" w:rsidRPr="00064313" w:rsidRDefault="00C77A29" w:rsidP="00E877BF">
            <w:pPr>
              <w:widowControl w:val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8881" w:type="dxa"/>
            <w:gridSpan w:val="2"/>
          </w:tcPr>
          <w:p w:rsidR="00C77A29" w:rsidRPr="00064313" w:rsidRDefault="00C77A29" w:rsidP="00E877BF">
            <w:pPr>
              <w:pStyle w:val="4"/>
              <w:widowControl w:val="0"/>
              <w:spacing w:before="0" w:beforeAutospacing="0" w:after="0" w:afterAutospacing="0"/>
              <w:outlineLvl w:val="3"/>
              <w:rPr>
                <w:rFonts w:asciiTheme="minorHAnsi" w:hAnsiTheme="minorHAnsi" w:cstheme="minorHAnsi"/>
                <w:color w:val="000000"/>
              </w:rPr>
            </w:pPr>
            <w:r w:rsidRPr="00064313">
              <w:rPr>
                <w:rFonts w:asciiTheme="minorHAnsi" w:hAnsiTheme="minorHAnsi" w:cstheme="minorHAnsi"/>
                <w:color w:val="000000"/>
              </w:rPr>
              <w:t>Менеджер свойств необходим для:</w:t>
            </w:r>
          </w:p>
        </w:tc>
        <w:tc>
          <w:tcPr>
            <w:tcW w:w="765" w:type="dxa"/>
            <w:tcBorders>
              <w:bottom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а)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Задания и редактирования параметров операций и вызывается через пункт меню "Свойства" и меню "Вставка"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б)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Задания и редактирования параметров операций и вызывается через пункт меню "Редактировать определение" и панель инструментов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Редактирования элементов эскиза или создания нового эскиза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9F2784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г)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Отображения последовательности создания компонентов модели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9F2784">
        <w:tc>
          <w:tcPr>
            <w:tcW w:w="567" w:type="dxa"/>
          </w:tcPr>
          <w:p w:rsidR="00C77A29" w:rsidRPr="00064313" w:rsidRDefault="00C77A29" w:rsidP="00E877BF">
            <w:pPr>
              <w:widowControl w:val="0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064313">
              <w:rPr>
                <w:rFonts w:cstheme="minorHAnsi"/>
                <w:b/>
                <w:sz w:val="24"/>
                <w:szCs w:val="24"/>
                <w:lang w:val="en-US"/>
              </w:rPr>
              <w:t>8</w:t>
            </w:r>
            <w:r w:rsidRPr="00064313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C77A29" w:rsidRPr="00064313" w:rsidRDefault="00C77A29" w:rsidP="00E877BF">
            <w:pPr>
              <w:widowControl w:val="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455" w:type="dxa"/>
          </w:tcPr>
          <w:p w:rsidR="00C77A29" w:rsidRPr="00064313" w:rsidRDefault="00C77A29" w:rsidP="00E877BF">
            <w:pPr>
              <w:pStyle w:val="4"/>
              <w:widowControl w:val="0"/>
              <w:spacing w:before="0" w:beforeAutospacing="0" w:after="0" w:afterAutospacing="0"/>
              <w:outlineLvl w:val="3"/>
              <w:rPr>
                <w:rFonts w:asciiTheme="minorHAnsi" w:hAnsiTheme="minorHAnsi" w:cstheme="minorHAnsi"/>
                <w:color w:val="000000"/>
              </w:rPr>
            </w:pPr>
            <w:r w:rsidRPr="00064313">
              <w:rPr>
                <w:rFonts w:asciiTheme="minorHAnsi" w:hAnsiTheme="minorHAnsi" w:cstheme="minorHAnsi"/>
                <w:color w:val="000000"/>
              </w:rPr>
              <w:t>Шаблоны это:</w:t>
            </w:r>
          </w:p>
        </w:tc>
        <w:tc>
          <w:tcPr>
            <w:tcW w:w="765" w:type="dxa"/>
            <w:tcBorders>
              <w:top w:val="single" w:sz="18" w:space="0" w:color="auto"/>
              <w:bottom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а)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Основа нового документа, содержащая параметры пользователя и тип документа (деталь, чертеж или сборка)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б)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Инструмент для измерения размеров элементов эскиза (линий, окружностей и т.д.)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в)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Параметрическая составляющая сборочной модели, содержащая все необходимые стандартные изделия (болты, винты, гайки)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  <w:tr w:rsidR="00C77A29" w:rsidRPr="003100D8" w:rsidTr="003100D8">
        <w:tc>
          <w:tcPr>
            <w:tcW w:w="567" w:type="dxa"/>
          </w:tcPr>
          <w:p w:rsidR="00C77A29" w:rsidRPr="003100D8" w:rsidRDefault="00C77A29" w:rsidP="00E877BF">
            <w:pPr>
              <w:widowControl w:val="0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6" w:type="dxa"/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г)</w:t>
            </w:r>
          </w:p>
        </w:tc>
        <w:tc>
          <w:tcPr>
            <w:tcW w:w="8455" w:type="dxa"/>
            <w:tcBorders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  <w:r w:rsidRPr="003100D8">
              <w:rPr>
                <w:rFonts w:cstheme="minorHAnsi"/>
                <w:sz w:val="24"/>
                <w:szCs w:val="24"/>
              </w:rPr>
              <w:t>Основа для создания кругового массива.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A29" w:rsidRPr="003100D8" w:rsidRDefault="00C77A29" w:rsidP="00E877BF">
            <w:pPr>
              <w:widowControl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E2022C" w:rsidRPr="003100D8" w:rsidRDefault="00E2022C" w:rsidP="00E877BF">
      <w:pPr>
        <w:widowControl w:val="0"/>
        <w:spacing w:after="0" w:line="240" w:lineRule="auto"/>
        <w:rPr>
          <w:rFonts w:cstheme="minorHAnsi"/>
          <w:sz w:val="24"/>
          <w:szCs w:val="24"/>
        </w:rPr>
      </w:pPr>
    </w:p>
    <w:sectPr w:rsidR="00E2022C" w:rsidRPr="003100D8" w:rsidSect="00E27FB7">
      <w:headerReference w:type="default" r:id="rId7"/>
      <w:footerReference w:type="default" r:id="rId8"/>
      <w:pgSz w:w="11906" w:h="16838"/>
      <w:pgMar w:top="567" w:right="851" w:bottom="567" w:left="851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6C" w:rsidRDefault="00B8586C" w:rsidP="00EA7E61">
      <w:pPr>
        <w:spacing w:after="0" w:line="240" w:lineRule="auto"/>
      </w:pPr>
      <w:r>
        <w:separator/>
      </w:r>
    </w:p>
  </w:endnote>
  <w:endnote w:type="continuationSeparator" w:id="0">
    <w:p w:rsidR="00B8586C" w:rsidRDefault="00B8586C" w:rsidP="00EA7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46C" w:rsidRDefault="00A9246C" w:rsidP="00802D74">
    <w:pPr>
      <w:pStyle w:val="a6"/>
      <w:tabs>
        <w:tab w:val="clear" w:pos="4677"/>
        <w:tab w:val="clear" w:pos="9355"/>
      </w:tabs>
      <w:rPr>
        <w:u w:val="single"/>
      </w:rPr>
    </w:pPr>
    <w:r>
      <w:t xml:space="preserve">Тестируемый: студент гр. </w:t>
    </w:r>
    <w:r w:rsidRPr="00802D74">
      <w:rPr>
        <w:u w:val="single"/>
      </w:rPr>
      <w:tab/>
    </w:r>
    <w:r w:rsidRPr="00802D74">
      <w:rPr>
        <w:u w:val="single"/>
      </w:rPr>
      <w:tab/>
    </w:r>
    <w:r w:rsidRPr="00802D74">
      <w:rPr>
        <w:u w:val="single"/>
      </w:rPr>
      <w:tab/>
    </w:r>
    <w:r>
      <w:tab/>
    </w:r>
    <w:r w:rsidRPr="00802D74">
      <w:rPr>
        <w:u w:val="single"/>
      </w:rPr>
      <w:tab/>
    </w:r>
    <w:r w:rsidRPr="00802D74">
      <w:rPr>
        <w:u w:val="single"/>
      </w:rPr>
      <w:tab/>
    </w:r>
    <w:r w:rsidRPr="00802D74">
      <w:rPr>
        <w:u w:val="single"/>
      </w:rPr>
      <w:tab/>
    </w:r>
    <w:r w:rsidRPr="00802D74">
      <w:rPr>
        <w:u w:val="single"/>
      </w:rPr>
      <w:tab/>
    </w:r>
    <w:r w:rsidRPr="00802D74">
      <w:rPr>
        <w:u w:val="single"/>
      </w:rPr>
      <w:tab/>
    </w:r>
    <w:r w:rsidRPr="00802D74">
      <w:rPr>
        <w:u w:val="single"/>
      </w:rPr>
      <w:tab/>
    </w:r>
    <w:r w:rsidRPr="00802D74">
      <w:rPr>
        <w:u w:val="single"/>
      </w:rPr>
      <w:tab/>
    </w:r>
  </w:p>
  <w:p w:rsidR="00A9246C" w:rsidRDefault="00A9246C" w:rsidP="00802D74">
    <w:pPr>
      <w:pStyle w:val="a6"/>
      <w:tabs>
        <w:tab w:val="clear" w:pos="4677"/>
        <w:tab w:val="clear" w:pos="9355"/>
      </w:tabs>
    </w:pPr>
  </w:p>
  <w:p w:rsidR="00A9246C" w:rsidRPr="00A9246C" w:rsidRDefault="00A9246C" w:rsidP="00802D74">
    <w:pPr>
      <w:pStyle w:val="a6"/>
      <w:tabs>
        <w:tab w:val="clear" w:pos="4677"/>
        <w:tab w:val="clear" w:pos="9355"/>
      </w:tabs>
    </w:pPr>
    <w:r w:rsidRPr="00A9246C">
      <w:t>Тест разработал ассист. каф. МСИ Гаков С.А.</w:t>
    </w:r>
  </w:p>
  <w:p w:rsidR="00A9246C" w:rsidRPr="00802D74" w:rsidRDefault="00A9246C" w:rsidP="00802D74">
    <w:pPr>
      <w:pStyle w:val="a6"/>
      <w:tabs>
        <w:tab w:val="clear" w:pos="4677"/>
        <w:tab w:val="clear" w:pos="9355"/>
      </w:tabs>
    </w:pPr>
    <w:r w:rsidRPr="00A9246C">
      <w:t>Утверждено протоколом заседания кафедры №12 от 15.02.2011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6C" w:rsidRDefault="00B8586C" w:rsidP="00EA7E61">
      <w:pPr>
        <w:spacing w:after="0" w:line="240" w:lineRule="auto"/>
      </w:pPr>
      <w:r>
        <w:separator/>
      </w:r>
    </w:p>
  </w:footnote>
  <w:footnote w:type="continuationSeparator" w:id="0">
    <w:p w:rsidR="00B8586C" w:rsidRDefault="00B8586C" w:rsidP="00EA7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46C" w:rsidRPr="00EA7E61" w:rsidRDefault="00A9246C" w:rsidP="00EA7E61">
    <w:pPr>
      <w:pStyle w:val="a4"/>
      <w:jc w:val="center"/>
      <w:rPr>
        <w:rFonts w:asciiTheme="majorHAnsi" w:hAnsiTheme="majorHAnsi"/>
        <w:sz w:val="28"/>
        <w:szCs w:val="28"/>
      </w:rPr>
    </w:pPr>
    <w:r w:rsidRPr="00EA7E61">
      <w:rPr>
        <w:rFonts w:asciiTheme="majorHAnsi" w:hAnsiTheme="majorHAnsi"/>
        <w:sz w:val="28"/>
        <w:szCs w:val="28"/>
      </w:rPr>
      <w:t>Тестовое задание</w:t>
    </w:r>
    <w:r>
      <w:rPr>
        <w:rFonts w:asciiTheme="majorHAnsi" w:hAnsiTheme="majorHAnsi"/>
        <w:sz w:val="28"/>
        <w:szCs w:val="28"/>
      </w:rPr>
      <w:br/>
    </w:r>
    <w:r w:rsidRPr="00EA7E61">
      <w:rPr>
        <w:rFonts w:asciiTheme="majorHAnsi" w:hAnsiTheme="majorHAnsi"/>
        <w:sz w:val="28"/>
        <w:szCs w:val="28"/>
      </w:rPr>
      <w:t>по дисциплине «САПР станков»</w:t>
    </w:r>
  </w:p>
  <w:p w:rsidR="00A9246C" w:rsidRPr="00EA7E61" w:rsidRDefault="00980F6C" w:rsidP="00EA7E61">
    <w:pPr>
      <w:pStyle w:val="a4"/>
      <w:jc w:val="center"/>
      <w:rPr>
        <w:rFonts w:asciiTheme="majorHAnsi" w:hAnsiTheme="majorHAnsi"/>
        <w:sz w:val="28"/>
        <w:szCs w:val="28"/>
      </w:rPr>
    </w:pPr>
    <w:r>
      <w:rPr>
        <w:rFonts w:asciiTheme="majorHAnsi" w:hAnsiTheme="majorHAnsi"/>
        <w:sz w:val="28"/>
        <w:szCs w:val="28"/>
      </w:rPr>
      <w:t>Часть</w:t>
    </w:r>
    <w:r w:rsidR="00A9246C" w:rsidRPr="00EA7E61">
      <w:rPr>
        <w:rFonts w:asciiTheme="majorHAnsi" w:hAnsiTheme="majorHAnsi"/>
        <w:sz w:val="28"/>
        <w:szCs w:val="28"/>
      </w:rPr>
      <w:t xml:space="preserve"> № </w:t>
    </w:r>
    <w:r w:rsidR="00A9246C" w:rsidRPr="00EA7E61">
      <w:rPr>
        <w:rFonts w:asciiTheme="majorHAnsi" w:hAnsiTheme="majorHAnsi"/>
        <w:sz w:val="28"/>
        <w:szCs w:val="28"/>
      </w:rPr>
      <w:fldChar w:fldCharType="begin"/>
    </w:r>
    <w:r w:rsidR="00A9246C" w:rsidRPr="00EA7E61">
      <w:rPr>
        <w:rFonts w:asciiTheme="majorHAnsi" w:hAnsiTheme="majorHAnsi"/>
        <w:sz w:val="28"/>
        <w:szCs w:val="28"/>
      </w:rPr>
      <w:instrText>PAGE   \* MERGEFORMAT</w:instrText>
    </w:r>
    <w:r w:rsidR="00A9246C" w:rsidRPr="00EA7E61">
      <w:rPr>
        <w:rFonts w:asciiTheme="majorHAnsi" w:hAnsiTheme="majorHAnsi"/>
        <w:sz w:val="28"/>
        <w:szCs w:val="28"/>
      </w:rPr>
      <w:fldChar w:fldCharType="separate"/>
    </w:r>
    <w:r w:rsidR="009F2784">
      <w:rPr>
        <w:rFonts w:asciiTheme="majorHAnsi" w:hAnsiTheme="majorHAnsi"/>
        <w:noProof/>
        <w:sz w:val="28"/>
        <w:szCs w:val="28"/>
      </w:rPr>
      <w:t>1</w:t>
    </w:r>
    <w:r w:rsidR="00A9246C" w:rsidRPr="00EA7E61">
      <w:rPr>
        <w:rFonts w:asciiTheme="majorHAnsi" w:hAnsiTheme="majorHAnsi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04"/>
    <w:rsid w:val="00006484"/>
    <w:rsid w:val="00014106"/>
    <w:rsid w:val="000438F5"/>
    <w:rsid w:val="000636B5"/>
    <w:rsid w:val="00064313"/>
    <w:rsid w:val="000966AE"/>
    <w:rsid w:val="000A5728"/>
    <w:rsid w:val="00112587"/>
    <w:rsid w:val="0012546D"/>
    <w:rsid w:val="00130553"/>
    <w:rsid w:val="00146853"/>
    <w:rsid w:val="001519B1"/>
    <w:rsid w:val="001921BB"/>
    <w:rsid w:val="0019286F"/>
    <w:rsid w:val="001A74B0"/>
    <w:rsid w:val="001D5A90"/>
    <w:rsid w:val="001E14A4"/>
    <w:rsid w:val="001E57C0"/>
    <w:rsid w:val="001F7E29"/>
    <w:rsid w:val="0022723D"/>
    <w:rsid w:val="00230E68"/>
    <w:rsid w:val="00243940"/>
    <w:rsid w:val="00260163"/>
    <w:rsid w:val="0026493A"/>
    <w:rsid w:val="00270706"/>
    <w:rsid w:val="00273BD5"/>
    <w:rsid w:val="002779A2"/>
    <w:rsid w:val="00286315"/>
    <w:rsid w:val="002B1289"/>
    <w:rsid w:val="002D1297"/>
    <w:rsid w:val="002E1A8D"/>
    <w:rsid w:val="002E50B7"/>
    <w:rsid w:val="003100D8"/>
    <w:rsid w:val="00316706"/>
    <w:rsid w:val="00322A5D"/>
    <w:rsid w:val="003371F3"/>
    <w:rsid w:val="00383866"/>
    <w:rsid w:val="003D4445"/>
    <w:rsid w:val="003F33A9"/>
    <w:rsid w:val="00412761"/>
    <w:rsid w:val="004303CE"/>
    <w:rsid w:val="0044634A"/>
    <w:rsid w:val="00450E1C"/>
    <w:rsid w:val="00463E26"/>
    <w:rsid w:val="00465142"/>
    <w:rsid w:val="004714B1"/>
    <w:rsid w:val="00497417"/>
    <w:rsid w:val="004C7DB0"/>
    <w:rsid w:val="004E065F"/>
    <w:rsid w:val="004F3286"/>
    <w:rsid w:val="004F6800"/>
    <w:rsid w:val="00504677"/>
    <w:rsid w:val="00525465"/>
    <w:rsid w:val="00525BA0"/>
    <w:rsid w:val="0054597A"/>
    <w:rsid w:val="00576F58"/>
    <w:rsid w:val="00593A84"/>
    <w:rsid w:val="005C2A49"/>
    <w:rsid w:val="005C3457"/>
    <w:rsid w:val="005D78D2"/>
    <w:rsid w:val="005F17EA"/>
    <w:rsid w:val="005F7BA6"/>
    <w:rsid w:val="006131F2"/>
    <w:rsid w:val="00614301"/>
    <w:rsid w:val="006167C7"/>
    <w:rsid w:val="006334CF"/>
    <w:rsid w:val="00641834"/>
    <w:rsid w:val="00642EE0"/>
    <w:rsid w:val="00646E98"/>
    <w:rsid w:val="00660AAE"/>
    <w:rsid w:val="00665916"/>
    <w:rsid w:val="00665B36"/>
    <w:rsid w:val="00697EA8"/>
    <w:rsid w:val="006A41A6"/>
    <w:rsid w:val="006B233C"/>
    <w:rsid w:val="006B59AF"/>
    <w:rsid w:val="006E4796"/>
    <w:rsid w:val="006F34FB"/>
    <w:rsid w:val="006F7FA0"/>
    <w:rsid w:val="00706045"/>
    <w:rsid w:val="00744054"/>
    <w:rsid w:val="00760876"/>
    <w:rsid w:val="00777469"/>
    <w:rsid w:val="007A0F48"/>
    <w:rsid w:val="007A1488"/>
    <w:rsid w:val="007C5341"/>
    <w:rsid w:val="007C54D4"/>
    <w:rsid w:val="00802C9B"/>
    <w:rsid w:val="00802D74"/>
    <w:rsid w:val="008129FE"/>
    <w:rsid w:val="00813F76"/>
    <w:rsid w:val="008447EE"/>
    <w:rsid w:val="0085059F"/>
    <w:rsid w:val="00851361"/>
    <w:rsid w:val="00870288"/>
    <w:rsid w:val="008B3A56"/>
    <w:rsid w:val="008D0FDB"/>
    <w:rsid w:val="008D496E"/>
    <w:rsid w:val="0090170D"/>
    <w:rsid w:val="00957D84"/>
    <w:rsid w:val="009614C2"/>
    <w:rsid w:val="0098072F"/>
    <w:rsid w:val="00980F6C"/>
    <w:rsid w:val="009A12D3"/>
    <w:rsid w:val="009A5461"/>
    <w:rsid w:val="009D4978"/>
    <w:rsid w:val="009F2784"/>
    <w:rsid w:val="00A1101A"/>
    <w:rsid w:val="00A21857"/>
    <w:rsid w:val="00A33B7F"/>
    <w:rsid w:val="00A378A7"/>
    <w:rsid w:val="00A7049D"/>
    <w:rsid w:val="00A76E21"/>
    <w:rsid w:val="00A9246C"/>
    <w:rsid w:val="00A94C0C"/>
    <w:rsid w:val="00AB3089"/>
    <w:rsid w:val="00B00DD3"/>
    <w:rsid w:val="00B21275"/>
    <w:rsid w:val="00B42809"/>
    <w:rsid w:val="00B438A8"/>
    <w:rsid w:val="00B447D1"/>
    <w:rsid w:val="00B650D1"/>
    <w:rsid w:val="00B77853"/>
    <w:rsid w:val="00B84F04"/>
    <w:rsid w:val="00B8586C"/>
    <w:rsid w:val="00BA7873"/>
    <w:rsid w:val="00BE3430"/>
    <w:rsid w:val="00C03A71"/>
    <w:rsid w:val="00C14EA8"/>
    <w:rsid w:val="00C32652"/>
    <w:rsid w:val="00C41BBC"/>
    <w:rsid w:val="00C61EF2"/>
    <w:rsid w:val="00C643FD"/>
    <w:rsid w:val="00C77A29"/>
    <w:rsid w:val="00C80EAB"/>
    <w:rsid w:val="00C91C91"/>
    <w:rsid w:val="00CB6E23"/>
    <w:rsid w:val="00CC18ED"/>
    <w:rsid w:val="00CC7106"/>
    <w:rsid w:val="00CE0D75"/>
    <w:rsid w:val="00D24424"/>
    <w:rsid w:val="00D65E58"/>
    <w:rsid w:val="00DC6B9F"/>
    <w:rsid w:val="00DF2074"/>
    <w:rsid w:val="00E075D1"/>
    <w:rsid w:val="00E156DE"/>
    <w:rsid w:val="00E2022C"/>
    <w:rsid w:val="00E22B1D"/>
    <w:rsid w:val="00E2668C"/>
    <w:rsid w:val="00E27FB7"/>
    <w:rsid w:val="00E32A9F"/>
    <w:rsid w:val="00E50D7E"/>
    <w:rsid w:val="00E7776F"/>
    <w:rsid w:val="00E86006"/>
    <w:rsid w:val="00E877BF"/>
    <w:rsid w:val="00E924C6"/>
    <w:rsid w:val="00EA1108"/>
    <w:rsid w:val="00EA1555"/>
    <w:rsid w:val="00EA532E"/>
    <w:rsid w:val="00EA780D"/>
    <w:rsid w:val="00EA7D64"/>
    <w:rsid w:val="00EA7E60"/>
    <w:rsid w:val="00EA7E61"/>
    <w:rsid w:val="00EB40B5"/>
    <w:rsid w:val="00ED4857"/>
    <w:rsid w:val="00ED67F7"/>
    <w:rsid w:val="00EF3D61"/>
    <w:rsid w:val="00F377D7"/>
    <w:rsid w:val="00F654E2"/>
    <w:rsid w:val="00F6711E"/>
    <w:rsid w:val="00F73CE8"/>
    <w:rsid w:val="00F754B2"/>
    <w:rsid w:val="00F76E65"/>
    <w:rsid w:val="00FA3519"/>
    <w:rsid w:val="00FD6920"/>
    <w:rsid w:val="00F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C7"/>
  </w:style>
  <w:style w:type="paragraph" w:styleId="4">
    <w:name w:val="heading 4"/>
    <w:basedOn w:val="a"/>
    <w:link w:val="40"/>
    <w:uiPriority w:val="9"/>
    <w:qFormat/>
    <w:rsid w:val="00C77A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7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E61"/>
  </w:style>
  <w:style w:type="paragraph" w:styleId="a6">
    <w:name w:val="footer"/>
    <w:basedOn w:val="a"/>
    <w:link w:val="a7"/>
    <w:uiPriority w:val="99"/>
    <w:unhideWhenUsed/>
    <w:rsid w:val="00EA7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7E61"/>
  </w:style>
  <w:style w:type="paragraph" w:styleId="a8">
    <w:name w:val="Balloon Text"/>
    <w:basedOn w:val="a"/>
    <w:link w:val="a9"/>
    <w:uiPriority w:val="99"/>
    <w:semiHidden/>
    <w:unhideWhenUsed/>
    <w:rsid w:val="00EA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7E6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C77A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77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C7"/>
  </w:style>
  <w:style w:type="paragraph" w:styleId="4">
    <w:name w:val="heading 4"/>
    <w:basedOn w:val="a"/>
    <w:link w:val="40"/>
    <w:uiPriority w:val="9"/>
    <w:qFormat/>
    <w:rsid w:val="00C77A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7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7E61"/>
  </w:style>
  <w:style w:type="paragraph" w:styleId="a6">
    <w:name w:val="footer"/>
    <w:basedOn w:val="a"/>
    <w:link w:val="a7"/>
    <w:uiPriority w:val="99"/>
    <w:unhideWhenUsed/>
    <w:rsid w:val="00EA7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7E61"/>
  </w:style>
  <w:style w:type="paragraph" w:styleId="a8">
    <w:name w:val="Balloon Text"/>
    <w:basedOn w:val="a"/>
    <w:link w:val="a9"/>
    <w:uiPriority w:val="99"/>
    <w:semiHidden/>
    <w:unhideWhenUsed/>
    <w:rsid w:val="00EA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7E6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C77A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C77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11</cp:revision>
  <cp:lastPrinted>2011-03-13T14:33:00Z</cp:lastPrinted>
  <dcterms:created xsi:type="dcterms:W3CDTF">2011-03-07T21:12:00Z</dcterms:created>
  <dcterms:modified xsi:type="dcterms:W3CDTF">2011-03-13T14:40:00Z</dcterms:modified>
</cp:coreProperties>
</file>